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0F" w:rsidRDefault="006B6507">
      <w:pPr>
        <w:pStyle w:val="MediumGrid21"/>
        <w:jc w:val="center"/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</w:pPr>
      <w:bookmarkStart w:id="0" w:name="_GoBack"/>
      <w:bookmarkEnd w:id="0"/>
      <w:r>
        <w:rPr>
          <w:rFonts w:ascii="Baskerville Old Face" w:eastAsia="Baskerville Old Face" w:hAnsi="Baskerville Old Face" w:cs="Baskerville Old Face"/>
          <w:b/>
          <w:bCs/>
          <w:sz w:val="24"/>
          <w:szCs w:val="24"/>
        </w:rPr>
        <w:t xml:space="preserve">    Essay &amp; Writing Conventions Handout</w:t>
      </w:r>
    </w:p>
    <w:p w:rsidR="00746D0F" w:rsidRDefault="00746D0F">
      <w:pPr>
        <w:pStyle w:val="MediumGrid21"/>
        <w:jc w:val="center"/>
        <w:rPr>
          <w:b/>
          <w:bCs/>
        </w:rPr>
      </w:pPr>
    </w:p>
    <w:p w:rsidR="00746D0F" w:rsidRDefault="006B6507">
      <w:pPr>
        <w:pStyle w:val="MediumGrid21"/>
        <w:rPr>
          <w:rFonts w:ascii="Arial Narrow" w:eastAsia="Arial Narrow" w:hAnsi="Arial Narrow" w:cs="Arial Narrow"/>
        </w:rPr>
      </w:pPr>
      <w:r>
        <w:t xml:space="preserve">Please note that intentional disregard of standard writing conventions will significantly affect your essay grade. 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/>
          <w:sz w:val="22"/>
          <w:szCs w:val="22"/>
        </w:rPr>
        <w:t xml:space="preserve">The English that we speak and the English that we write are two separate issues.  Do not write the way you talk.  </w:t>
      </w:r>
      <w:r>
        <w:rPr>
          <w:rFonts w:ascii="Arial Narrow"/>
          <w:b/>
          <w:bCs/>
          <w:sz w:val="22"/>
          <w:szCs w:val="22"/>
          <w:u w:val="single"/>
        </w:rPr>
        <w:t>Avoid slang and overused expressions/clich</w:t>
      </w:r>
      <w:r>
        <w:rPr>
          <w:rFonts w:hAnsi="Arial Narrow"/>
          <w:b/>
          <w:bCs/>
          <w:sz w:val="22"/>
          <w:szCs w:val="22"/>
          <w:u w:val="single"/>
        </w:rPr>
        <w:t>é</w:t>
      </w:r>
      <w:r>
        <w:rPr>
          <w:rFonts w:ascii="Arial Narrow"/>
          <w:b/>
          <w:bCs/>
          <w:sz w:val="22"/>
          <w:szCs w:val="22"/>
          <w:u w:val="single"/>
        </w:rPr>
        <w:t>s</w:t>
      </w:r>
      <w:r>
        <w:rPr>
          <w:rFonts w:ascii="Arial Narrow"/>
          <w:b/>
          <w:bCs/>
          <w:sz w:val="22"/>
          <w:szCs w:val="22"/>
        </w:rPr>
        <w:t xml:space="preserve">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  <w:u w:val="single"/>
        </w:rPr>
        <w:t>Do not misspell words</w:t>
      </w:r>
      <w:r>
        <w:rPr>
          <w:rFonts w:ascii="Arial Narrow"/>
          <w:sz w:val="22"/>
          <w:szCs w:val="22"/>
        </w:rPr>
        <w:t>.  Spell check does not go beyond a fifth grade level, so you can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 xml:space="preserve">t expect </w:t>
      </w:r>
      <w:r>
        <w:rPr>
          <w:rFonts w:ascii="Arial Narrow"/>
          <w:sz w:val="22"/>
          <w:szCs w:val="22"/>
        </w:rPr>
        <w:t xml:space="preserve">it to catch words that are just used incorrectly or mixed-up.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</w:rPr>
        <w:t>CAPITALIZE</w:t>
      </w:r>
      <w:r>
        <w:rPr>
          <w:rFonts w:ascii="Arial Narrow"/>
          <w:sz w:val="22"/>
          <w:szCs w:val="22"/>
        </w:rPr>
        <w:t xml:space="preserve"> proper nouns, titles of books, and article titles.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  <w:u w:val="single"/>
        </w:rPr>
        <w:t>Do not ask questions in your essay</w:t>
      </w:r>
      <w:r>
        <w:rPr>
          <w:rFonts w:ascii="Arial Narrow"/>
          <w:sz w:val="22"/>
          <w:szCs w:val="22"/>
        </w:rPr>
        <w:t>.  Yes, this means no questions at all! Statements establish that you are the authority on the t</w:t>
      </w:r>
      <w:r>
        <w:rPr>
          <w:rFonts w:ascii="Arial Narrow"/>
          <w:sz w:val="22"/>
          <w:szCs w:val="22"/>
        </w:rPr>
        <w:t>opic, where questions don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t create an authoritative or confident tone.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  <w:u w:val="single"/>
        </w:rPr>
        <w:t>Do not use contractions</w:t>
      </w:r>
      <w:r>
        <w:rPr>
          <w:rFonts w:ascii="Arial Narrow"/>
          <w:sz w:val="22"/>
          <w:szCs w:val="22"/>
          <w:u w:val="single"/>
        </w:rPr>
        <w:t xml:space="preserve"> (</w:t>
      </w:r>
      <w:r>
        <w:rPr>
          <w:rFonts w:ascii="Arial Narrow"/>
          <w:sz w:val="22"/>
          <w:szCs w:val="22"/>
        </w:rPr>
        <w:t>don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t, can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t, won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 xml:space="preserve">t, etc.) unless they are in direct quotes.  Contractions send the message that you are writing something informal, not a formal essay, and </w:t>
      </w:r>
      <w:r>
        <w:rPr>
          <w:rFonts w:ascii="Arial Narrow"/>
          <w:sz w:val="22"/>
          <w:szCs w:val="22"/>
        </w:rPr>
        <w:t>send the message to your reader that you are lazy.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Do not begin your Introduction with a direct quote or a question.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Do not drop quotes into your essay without a transition and a lead-in.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</w:rPr>
        <w:t xml:space="preserve">Never use </w:t>
      </w:r>
      <w:r>
        <w:rPr>
          <w:rFonts w:hAnsi="Arial Narrow"/>
          <w:b/>
          <w:bCs/>
          <w:sz w:val="22"/>
          <w:szCs w:val="22"/>
        </w:rPr>
        <w:t>“</w:t>
      </w:r>
      <w:r>
        <w:rPr>
          <w:rFonts w:ascii="Arial Narrow"/>
          <w:b/>
          <w:bCs/>
          <w:sz w:val="22"/>
          <w:szCs w:val="22"/>
        </w:rPr>
        <w:t>a lot.</w:t>
      </w:r>
      <w:r>
        <w:rPr>
          <w:rFonts w:hAnsi="Arial Narrow"/>
          <w:b/>
          <w:bCs/>
          <w:sz w:val="22"/>
          <w:szCs w:val="22"/>
        </w:rPr>
        <w:t>”</w:t>
      </w:r>
      <w:r>
        <w:rPr>
          <w:rFonts w:ascii="Arial Narrow"/>
          <w:sz w:val="22"/>
          <w:szCs w:val="22"/>
        </w:rPr>
        <w:t xml:space="preserve">  How much is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a lot</w:t>
      </w:r>
      <w:r>
        <w:rPr>
          <w:rFonts w:hAnsi="Arial Narrow"/>
          <w:sz w:val="22"/>
          <w:szCs w:val="22"/>
        </w:rPr>
        <w:t>”</w:t>
      </w:r>
      <w:r>
        <w:rPr>
          <w:rFonts w:ascii="Arial Narrow"/>
          <w:sz w:val="22"/>
          <w:szCs w:val="22"/>
        </w:rPr>
        <w:t>?  Everyone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s answer will</w:t>
      </w:r>
      <w:r>
        <w:rPr>
          <w:rFonts w:ascii="Arial Narrow"/>
          <w:sz w:val="22"/>
          <w:szCs w:val="22"/>
        </w:rPr>
        <w:t xml:space="preserve"> vary, thus you need to be more specific in your description.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Avoid vague or weak words for description (good, bad, things, nice, really, big, small, etc.).  Be more descriptive in order to establish tone and voice.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Never use absolutes (always, never, ever</w:t>
      </w:r>
      <w:r>
        <w:rPr>
          <w:rFonts w:ascii="Arial Narrow"/>
          <w:sz w:val="22"/>
          <w:szCs w:val="22"/>
        </w:rPr>
        <w:t>ybody, everywhere, etc.).  You might include or exclude someone or something that shouldn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t be included in your analysis.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  <w:u w:val="single"/>
        </w:rPr>
        <w:t>Never use first person pronouns when writing a literary analysis essay</w:t>
      </w:r>
      <w:r>
        <w:rPr>
          <w:rFonts w:ascii="Arial Narrow"/>
          <w:sz w:val="22"/>
          <w:szCs w:val="22"/>
        </w:rPr>
        <w:t xml:space="preserve"> (I, me, my, mine, &amp; myself) unless they appear in a direct quot</w:t>
      </w:r>
      <w:r>
        <w:rPr>
          <w:rFonts w:ascii="Arial Narrow"/>
          <w:sz w:val="22"/>
          <w:szCs w:val="22"/>
        </w:rPr>
        <w:t xml:space="preserve">e.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b/>
          <w:bCs/>
          <w:sz w:val="22"/>
          <w:szCs w:val="22"/>
          <w:u w:val="single"/>
        </w:rPr>
        <w:t>Never use second person when writing a literary analysis essay</w:t>
      </w:r>
      <w:r>
        <w:rPr>
          <w:rFonts w:ascii="Arial Narrow"/>
          <w:sz w:val="22"/>
          <w:szCs w:val="22"/>
        </w:rPr>
        <w:t xml:space="preserve"> (you, your, yourself, us, we, our, ourselves) unless they appear in a direct quote.  Think about this:  who are you including when you use second person?  That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s right, you are including t</w:t>
      </w:r>
      <w:r>
        <w:rPr>
          <w:rFonts w:ascii="Arial Narrow"/>
          <w:sz w:val="22"/>
          <w:szCs w:val="22"/>
        </w:rPr>
        <w:t>he reader, and the reader might not want to be included or the argument might not apply to the reader.  Second person creates an assumption on the writer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 xml:space="preserve">s part.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Do not begin sentences with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This means that,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This shows that,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This displays that,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The</w:t>
      </w:r>
      <w:r>
        <w:rPr>
          <w:rFonts w:ascii="Arial Narrow"/>
          <w:sz w:val="22"/>
          <w:szCs w:val="22"/>
        </w:rPr>
        <w:t xml:space="preserve"> quote shows,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I think,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In my opinion,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In this story,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ascii="Arial Narrow"/>
          <w:sz w:val="22"/>
          <w:szCs w:val="22"/>
        </w:rPr>
        <w:t>or any variance of this type of phrasing.  It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 xml:space="preserve">s unnecessary and sounds passive.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  <w:u w:val="single"/>
        </w:rPr>
        <w:t xml:space="preserve">Refer to </w:t>
      </w:r>
      <w:r>
        <w:rPr>
          <w:rFonts w:ascii="Arial Narrow"/>
          <w:b/>
          <w:bCs/>
          <w:sz w:val="22"/>
          <w:szCs w:val="22"/>
          <w:u w:val="single"/>
        </w:rPr>
        <w:t xml:space="preserve">fiction </w:t>
      </w:r>
      <w:r>
        <w:rPr>
          <w:rFonts w:ascii="Arial Narrow"/>
          <w:sz w:val="22"/>
          <w:szCs w:val="22"/>
          <w:u w:val="single"/>
        </w:rPr>
        <w:t xml:space="preserve">(most literature) in the </w:t>
      </w:r>
      <w:r>
        <w:rPr>
          <w:rFonts w:ascii="Arial Narrow"/>
          <w:i/>
          <w:iCs/>
          <w:sz w:val="22"/>
          <w:szCs w:val="22"/>
          <w:u w:val="single"/>
        </w:rPr>
        <w:t>present tense</w:t>
      </w:r>
      <w:r>
        <w:rPr>
          <w:rFonts w:ascii="Arial Narrow"/>
          <w:sz w:val="22"/>
          <w:szCs w:val="22"/>
        </w:rPr>
        <w:t>.  It never really happened, so how can it be in the past?</w:t>
      </w:r>
    </w:p>
    <w:p w:rsidR="00746D0F" w:rsidRDefault="006B6507">
      <w:pPr>
        <w:pStyle w:val="MediumGrid21"/>
        <w:numPr>
          <w:ilvl w:val="1"/>
          <w:numId w:val="5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NO:  Harry Potter </w:t>
      </w:r>
      <w:r>
        <w:rPr>
          <w:rFonts w:ascii="Arial Narrow"/>
          <w:b/>
          <w:bCs/>
          <w:sz w:val="22"/>
          <w:szCs w:val="22"/>
        </w:rPr>
        <w:t>was</w:t>
      </w:r>
      <w:r>
        <w:rPr>
          <w:rFonts w:ascii="Arial Narrow"/>
          <w:sz w:val="22"/>
          <w:szCs w:val="22"/>
        </w:rPr>
        <w:t xml:space="preserve"> a misguided young man.</w:t>
      </w:r>
    </w:p>
    <w:p w:rsidR="00746D0F" w:rsidRDefault="006B6507">
      <w:pPr>
        <w:pStyle w:val="MediumGrid21"/>
        <w:numPr>
          <w:ilvl w:val="1"/>
          <w:numId w:val="5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YES:  Harry Potter </w:t>
      </w:r>
      <w:r>
        <w:rPr>
          <w:rFonts w:ascii="Arial Narrow"/>
          <w:b/>
          <w:bCs/>
          <w:sz w:val="22"/>
          <w:szCs w:val="22"/>
        </w:rPr>
        <w:t>is</w:t>
      </w:r>
      <w:r>
        <w:rPr>
          <w:rFonts w:ascii="Arial Narrow"/>
          <w:sz w:val="22"/>
          <w:szCs w:val="22"/>
        </w:rPr>
        <w:t xml:space="preserve"> a misguided young man.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  <w:u w:val="single"/>
        </w:rPr>
        <w:t xml:space="preserve">Refer to </w:t>
      </w:r>
      <w:r>
        <w:rPr>
          <w:rFonts w:ascii="Arial Narrow"/>
          <w:b/>
          <w:bCs/>
          <w:sz w:val="22"/>
          <w:szCs w:val="22"/>
          <w:u w:val="single"/>
        </w:rPr>
        <w:t>nonfiction</w:t>
      </w:r>
      <w:r>
        <w:rPr>
          <w:rFonts w:ascii="Arial Narrow"/>
          <w:sz w:val="22"/>
          <w:szCs w:val="22"/>
          <w:u w:val="single"/>
        </w:rPr>
        <w:t xml:space="preserve"> in the </w:t>
      </w:r>
      <w:r>
        <w:rPr>
          <w:rFonts w:ascii="Arial Narrow"/>
          <w:i/>
          <w:iCs/>
          <w:sz w:val="22"/>
          <w:szCs w:val="22"/>
          <w:u w:val="single"/>
        </w:rPr>
        <w:t>past tense</w:t>
      </w:r>
      <w:r>
        <w:rPr>
          <w:rFonts w:ascii="Arial Narrow"/>
          <w:i/>
          <w:iCs/>
          <w:sz w:val="22"/>
          <w:szCs w:val="22"/>
        </w:rPr>
        <w:t>.</w:t>
      </w:r>
      <w:r>
        <w:rPr>
          <w:rFonts w:ascii="Arial Narrow"/>
          <w:sz w:val="22"/>
          <w:szCs w:val="22"/>
        </w:rPr>
        <w:t xml:space="preserve">  Autobiographies and biographies are rooted in reality, thus they are believed to have happened.  </w:t>
      </w:r>
    </w:p>
    <w:p w:rsidR="00746D0F" w:rsidRDefault="006B6507">
      <w:pPr>
        <w:pStyle w:val="MediumGrid21"/>
        <w:numPr>
          <w:ilvl w:val="1"/>
          <w:numId w:val="6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YES:  America </w:t>
      </w:r>
      <w:r>
        <w:rPr>
          <w:rFonts w:ascii="Arial Narrow"/>
          <w:b/>
          <w:bCs/>
          <w:sz w:val="22"/>
          <w:szCs w:val="22"/>
        </w:rPr>
        <w:t>fought</w:t>
      </w:r>
      <w:r>
        <w:rPr>
          <w:rFonts w:ascii="Arial Narrow"/>
          <w:sz w:val="22"/>
          <w:szCs w:val="22"/>
        </w:rPr>
        <w:t xml:space="preserve"> a war w</w:t>
      </w:r>
      <w:r>
        <w:rPr>
          <w:rFonts w:ascii="Arial Narrow"/>
          <w:sz w:val="22"/>
          <w:szCs w:val="22"/>
        </w:rPr>
        <w:t>ith England in the 18</w:t>
      </w:r>
      <w:r>
        <w:rPr>
          <w:rFonts w:ascii="Arial Narrow"/>
          <w:sz w:val="22"/>
          <w:szCs w:val="22"/>
          <w:vertAlign w:val="superscript"/>
        </w:rPr>
        <w:t>th</w:t>
      </w:r>
      <w:r>
        <w:rPr>
          <w:rFonts w:ascii="Arial Narrow"/>
          <w:sz w:val="22"/>
          <w:szCs w:val="22"/>
        </w:rPr>
        <w:t xml:space="preserve"> Century.</w:t>
      </w:r>
    </w:p>
    <w:p w:rsidR="00746D0F" w:rsidRDefault="006B6507">
      <w:pPr>
        <w:pStyle w:val="MediumGrid21"/>
        <w:numPr>
          <w:ilvl w:val="1"/>
          <w:numId w:val="6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NO:  America </w:t>
      </w:r>
      <w:r>
        <w:rPr>
          <w:rFonts w:ascii="Arial Narrow"/>
          <w:b/>
          <w:bCs/>
          <w:sz w:val="22"/>
          <w:szCs w:val="22"/>
        </w:rPr>
        <w:t>fights</w:t>
      </w:r>
      <w:r>
        <w:rPr>
          <w:rFonts w:ascii="Arial Narrow"/>
          <w:sz w:val="22"/>
          <w:szCs w:val="22"/>
        </w:rPr>
        <w:t xml:space="preserve"> a war with England in the 18</w:t>
      </w:r>
      <w:r>
        <w:rPr>
          <w:rFonts w:ascii="Arial Narrow"/>
          <w:sz w:val="22"/>
          <w:szCs w:val="22"/>
          <w:vertAlign w:val="superscript"/>
        </w:rPr>
        <w:t>th</w:t>
      </w:r>
      <w:r>
        <w:rPr>
          <w:rFonts w:ascii="Arial Narrow"/>
          <w:sz w:val="22"/>
          <w:szCs w:val="22"/>
        </w:rPr>
        <w:t xml:space="preserve"> Century.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lastRenderedPageBreak/>
        <w:t xml:space="preserve">In general, spell out numbers below 10 (double-digits). 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Do not refer to the author by first name beyond the introduction, but do be sure to mention both the </w:t>
      </w:r>
      <w:r>
        <w:rPr>
          <w:rFonts w:ascii="Arial Narrow"/>
          <w:sz w:val="22"/>
          <w:szCs w:val="22"/>
        </w:rPr>
        <w:t>first and last name the first time the author is mentioned.  After the introduction, just use the author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s last name.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Represent titles correctly:</w:t>
      </w:r>
    </w:p>
    <w:p w:rsidR="00746D0F" w:rsidRDefault="006B6507">
      <w:pPr>
        <w:pStyle w:val="MediumGrid21"/>
        <w:numPr>
          <w:ilvl w:val="1"/>
          <w:numId w:val="7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Book = underline the title or use italics (</w:t>
      </w:r>
      <w:r>
        <w:rPr>
          <w:rFonts w:ascii="Arial Narrow"/>
          <w:i/>
          <w:iCs/>
          <w:sz w:val="22"/>
          <w:szCs w:val="22"/>
        </w:rPr>
        <w:t>Of Mice and Men</w:t>
      </w:r>
      <w:r>
        <w:rPr>
          <w:rFonts w:ascii="Arial Narrow"/>
          <w:sz w:val="22"/>
          <w:szCs w:val="22"/>
        </w:rPr>
        <w:t xml:space="preserve"> or </w:t>
      </w:r>
      <w:r>
        <w:rPr>
          <w:rFonts w:ascii="Arial Narrow"/>
          <w:sz w:val="22"/>
          <w:szCs w:val="22"/>
          <w:u w:val="single"/>
        </w:rPr>
        <w:t>Of Mice and Men</w:t>
      </w:r>
      <w:proofErr w:type="gramStart"/>
      <w:r>
        <w:rPr>
          <w:rFonts w:ascii="Arial Narrow"/>
          <w:sz w:val="22"/>
          <w:szCs w:val="22"/>
        </w:rPr>
        <w:t>)  Generally</w:t>
      </w:r>
      <w:proofErr w:type="gramEnd"/>
      <w:r>
        <w:rPr>
          <w:rFonts w:ascii="Arial Narrow"/>
          <w:sz w:val="22"/>
          <w:szCs w:val="22"/>
        </w:rPr>
        <w:t xml:space="preserve"> speaking, use italic</w:t>
      </w:r>
      <w:r>
        <w:rPr>
          <w:rFonts w:ascii="Arial Narrow"/>
          <w:sz w:val="22"/>
          <w:szCs w:val="22"/>
        </w:rPr>
        <w:t>s when typing, underline when writing by hand.</w:t>
      </w:r>
    </w:p>
    <w:p w:rsidR="00746D0F" w:rsidRDefault="006B6507">
      <w:pPr>
        <w:pStyle w:val="MediumGrid21"/>
        <w:numPr>
          <w:ilvl w:val="1"/>
          <w:numId w:val="7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Poem &amp; Song Titles = quotation marks (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Richard Cory</w:t>
      </w:r>
      <w:r>
        <w:rPr>
          <w:rFonts w:hAnsi="Arial Narrow"/>
          <w:sz w:val="22"/>
          <w:szCs w:val="22"/>
        </w:rPr>
        <w:t>”</w:t>
      </w:r>
      <w:r>
        <w:rPr>
          <w:rFonts w:ascii="Arial Narrow"/>
          <w:sz w:val="22"/>
          <w:szCs w:val="22"/>
        </w:rPr>
        <w:t>)</w:t>
      </w:r>
    </w:p>
    <w:p w:rsidR="00746D0F" w:rsidRDefault="006B6507">
      <w:pPr>
        <w:pStyle w:val="MediumGrid21"/>
        <w:numPr>
          <w:ilvl w:val="1"/>
          <w:numId w:val="7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>Short Story = quotation marks (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The Most Dangerous Game</w:t>
      </w:r>
      <w:r>
        <w:rPr>
          <w:rFonts w:hAnsi="Arial Narrow"/>
          <w:sz w:val="22"/>
          <w:szCs w:val="22"/>
        </w:rPr>
        <w:t>”</w:t>
      </w:r>
      <w:r>
        <w:rPr>
          <w:rFonts w:ascii="Arial Narrow"/>
          <w:sz w:val="22"/>
          <w:szCs w:val="22"/>
        </w:rPr>
        <w:t>)</w:t>
      </w:r>
    </w:p>
    <w:p w:rsidR="00746D0F" w:rsidRDefault="006B6507">
      <w:pPr>
        <w:pStyle w:val="MediumGrid21"/>
        <w:numPr>
          <w:ilvl w:val="1"/>
          <w:numId w:val="7"/>
        </w:numPr>
        <w:tabs>
          <w:tab w:val="clear" w:pos="1440"/>
          <w:tab w:val="num" w:pos="1407"/>
        </w:tabs>
        <w:ind w:left="140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Play = underline the title or use italics (same as letter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a</w:t>
      </w:r>
      <w:r>
        <w:rPr>
          <w:rFonts w:hAnsi="Arial Narrow"/>
          <w:sz w:val="22"/>
          <w:szCs w:val="22"/>
        </w:rPr>
        <w:t>”</w:t>
      </w:r>
      <w:r>
        <w:rPr>
          <w:rFonts w:ascii="Arial Narrow"/>
          <w:sz w:val="22"/>
          <w:szCs w:val="22"/>
        </w:rPr>
        <w:t>)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Big words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ascii="Arial Narrow"/>
          <w:sz w:val="22"/>
          <w:szCs w:val="22"/>
        </w:rPr>
        <w:t xml:space="preserve">do not necessarily make you sound smarter.  Actually, they often create quite the opposite.  </w:t>
      </w:r>
      <w:r>
        <w:rPr>
          <w:rFonts w:hAnsi="Arial Narrow"/>
          <w:sz w:val="22"/>
          <w:szCs w:val="22"/>
        </w:rPr>
        <w:t>“</w:t>
      </w:r>
      <w:r>
        <w:rPr>
          <w:rFonts w:ascii="Arial Narrow"/>
          <w:sz w:val="22"/>
          <w:szCs w:val="22"/>
        </w:rPr>
        <w:t>Big words</w:t>
      </w:r>
      <w:r>
        <w:rPr>
          <w:rFonts w:hAnsi="Arial Narrow"/>
          <w:sz w:val="22"/>
          <w:szCs w:val="22"/>
        </w:rPr>
        <w:t>”</w:t>
      </w:r>
      <w:r>
        <w:rPr>
          <w:rFonts w:hAnsi="Arial Narrow"/>
          <w:sz w:val="22"/>
          <w:szCs w:val="22"/>
        </w:rPr>
        <w:t xml:space="preserve"> </w:t>
      </w:r>
      <w:r>
        <w:rPr>
          <w:rFonts w:ascii="Arial Narrow"/>
          <w:sz w:val="22"/>
          <w:szCs w:val="22"/>
        </w:rPr>
        <w:t xml:space="preserve">have the potential to make the reader focus on the words rather than the intended message.  You also risk sounding unnatural in your word choice, thus </w:t>
      </w:r>
      <w:r>
        <w:rPr>
          <w:rFonts w:ascii="Arial Narrow"/>
          <w:sz w:val="22"/>
          <w:szCs w:val="22"/>
        </w:rPr>
        <w:t xml:space="preserve">negatively affecting your tone and voice. 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/>
          <w:sz w:val="22"/>
          <w:szCs w:val="22"/>
        </w:rPr>
        <w:t xml:space="preserve">Cited information in your essay must have the appropriate MLA citation in parentheses after the closing </w:t>
      </w:r>
      <w:proofErr w:type="gramStart"/>
      <w:r>
        <w:rPr>
          <w:rFonts w:ascii="Arial Narrow"/>
          <w:sz w:val="22"/>
          <w:szCs w:val="22"/>
        </w:rPr>
        <w:t>quotation</w:t>
      </w:r>
      <w:proofErr w:type="gramEnd"/>
      <w:r>
        <w:rPr>
          <w:rFonts w:ascii="Arial Narrow"/>
          <w:sz w:val="22"/>
          <w:szCs w:val="22"/>
        </w:rPr>
        <w:t xml:space="preserve"> marks, followed by a period.</w:t>
      </w:r>
    </w:p>
    <w:p w:rsidR="00746D0F" w:rsidRDefault="006B6507">
      <w:pPr>
        <w:pStyle w:val="MediumGrid21"/>
        <w:numPr>
          <w:ilvl w:val="0"/>
          <w:numId w:val="3"/>
        </w:numPr>
        <w:tabs>
          <w:tab w:val="clear" w:pos="720"/>
          <w:tab w:val="num" w:pos="687"/>
        </w:tabs>
        <w:ind w:left="687" w:hanging="327"/>
        <w:rPr>
          <w:rFonts w:ascii="Arial Narrow" w:eastAsia="Arial Narrow" w:hAnsi="Arial Narrow" w:cs="Arial Narrow"/>
        </w:rPr>
      </w:pPr>
      <w:r>
        <w:rPr>
          <w:rFonts w:ascii="Arial Narrow"/>
          <w:sz w:val="22"/>
          <w:szCs w:val="22"/>
        </w:rPr>
        <w:t>DO YOUR OWN WORK.  Plagiarism (theft of someone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>s ideas or intellectua</w:t>
      </w:r>
      <w:r>
        <w:rPr>
          <w:rFonts w:ascii="Arial Narrow"/>
          <w:sz w:val="22"/>
          <w:szCs w:val="22"/>
        </w:rPr>
        <w:t>l property) is inexcusable.  Cite your sources, use your own brain, and do not attempt to take credit for someone else</w:t>
      </w:r>
      <w:r>
        <w:rPr>
          <w:rFonts w:hAnsi="Arial Narrow"/>
          <w:sz w:val="22"/>
          <w:szCs w:val="22"/>
        </w:rPr>
        <w:t>’</w:t>
      </w:r>
      <w:r>
        <w:rPr>
          <w:rFonts w:ascii="Arial Narrow"/>
          <w:sz w:val="22"/>
          <w:szCs w:val="22"/>
        </w:rPr>
        <w:t xml:space="preserve">s work or ideas.  Plagiarism will be dealt with according to the CVUSD and TOHS policy.  </w:t>
      </w:r>
    </w:p>
    <w:sectPr w:rsidR="00746D0F">
      <w:headerReference w:type="default" r:id="rId7"/>
      <w:footerReference w:type="default" r:id="rId8"/>
      <w:pgSz w:w="12240" w:h="15840"/>
      <w:pgMar w:top="72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B6507">
      <w:r>
        <w:separator/>
      </w:r>
    </w:p>
  </w:endnote>
  <w:endnote w:type="continuationSeparator" w:id="0">
    <w:p w:rsidR="00000000" w:rsidRDefault="006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0F" w:rsidRDefault="00746D0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B6507">
      <w:r>
        <w:separator/>
      </w:r>
    </w:p>
  </w:footnote>
  <w:footnote w:type="continuationSeparator" w:id="0">
    <w:p w:rsidR="00000000" w:rsidRDefault="006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0F" w:rsidRDefault="00746D0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1FD4"/>
    <w:multiLevelType w:val="multilevel"/>
    <w:tmpl w:val="9C282C4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1" w15:restartNumberingAfterBreak="0">
    <w:nsid w:val="299609D0"/>
    <w:multiLevelType w:val="multilevel"/>
    <w:tmpl w:val="4E42C33E"/>
    <w:styleLink w:val="List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2" w15:restartNumberingAfterBreak="0">
    <w:nsid w:val="2CF61E17"/>
    <w:multiLevelType w:val="multilevel"/>
    <w:tmpl w:val="02BA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3" w15:restartNumberingAfterBreak="0">
    <w:nsid w:val="4A7071DD"/>
    <w:multiLevelType w:val="multilevel"/>
    <w:tmpl w:val="E98C3A1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4" w15:restartNumberingAfterBreak="0">
    <w:nsid w:val="4F775CFD"/>
    <w:multiLevelType w:val="multilevel"/>
    <w:tmpl w:val="4D0E6AA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5" w15:restartNumberingAfterBreak="0">
    <w:nsid w:val="56E0181E"/>
    <w:multiLevelType w:val="multilevel"/>
    <w:tmpl w:val="E3E0B7C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 Narrow" w:eastAsia="Arial Narrow" w:hAnsi="Arial Narrow" w:cs="Arial Narrow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 Narrow" w:eastAsia="Arial Narrow" w:hAnsi="Arial Narrow" w:cs="Arial Narrow"/>
        <w:position w:val="0"/>
        <w:sz w:val="22"/>
        <w:szCs w:val="22"/>
      </w:rPr>
    </w:lvl>
  </w:abstractNum>
  <w:abstractNum w:abstractNumId="6" w15:restartNumberingAfterBreak="0">
    <w:nsid w:val="60392C66"/>
    <w:multiLevelType w:val="multilevel"/>
    <w:tmpl w:val="0464A8F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0F"/>
    <w:rsid w:val="006B6507"/>
    <w:rsid w:val="007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54C00-8092-4A29-963E-08F482A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MediumGrid21">
    <w:name w:val="Medium Grid 21"/>
    <w:pPr>
      <w:spacing w:after="20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Ehret, Kellie</dc:creator>
  <cp:lastModifiedBy>Ehret, Kellie</cp:lastModifiedBy>
  <cp:revision>2</cp:revision>
  <dcterms:created xsi:type="dcterms:W3CDTF">2015-08-25T16:49:00Z</dcterms:created>
  <dcterms:modified xsi:type="dcterms:W3CDTF">2015-08-25T16:49:00Z</dcterms:modified>
</cp:coreProperties>
</file>